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AA9C" w14:textId="51B87D69" w:rsidR="00821F68" w:rsidRPr="00013F9A" w:rsidRDefault="00157C22">
      <w:pPr>
        <w:rPr>
          <w:b/>
          <w:bCs/>
          <w:sz w:val="28"/>
          <w:szCs w:val="28"/>
        </w:rPr>
      </w:pPr>
      <w:r w:rsidRPr="00013F9A">
        <w:rPr>
          <w:b/>
          <w:bCs/>
          <w:sz w:val="28"/>
          <w:szCs w:val="28"/>
        </w:rPr>
        <w:t>HEALI Meeting Notes</w:t>
      </w:r>
      <w:r w:rsidR="00013F9A">
        <w:rPr>
          <w:b/>
          <w:bCs/>
          <w:sz w:val="28"/>
          <w:szCs w:val="28"/>
        </w:rPr>
        <w:tab/>
      </w:r>
      <w:r w:rsidR="00013F9A">
        <w:rPr>
          <w:b/>
          <w:bCs/>
          <w:sz w:val="28"/>
          <w:szCs w:val="28"/>
        </w:rPr>
        <w:tab/>
      </w:r>
      <w:r w:rsidR="00013F9A">
        <w:rPr>
          <w:b/>
          <w:bCs/>
          <w:sz w:val="28"/>
          <w:szCs w:val="28"/>
        </w:rPr>
        <w:tab/>
      </w:r>
      <w:r w:rsidR="00013F9A">
        <w:rPr>
          <w:b/>
          <w:bCs/>
          <w:sz w:val="28"/>
          <w:szCs w:val="28"/>
        </w:rPr>
        <w:tab/>
      </w:r>
      <w:r w:rsidR="00013F9A">
        <w:rPr>
          <w:b/>
          <w:bCs/>
          <w:sz w:val="28"/>
          <w:szCs w:val="28"/>
        </w:rPr>
        <w:tab/>
      </w:r>
      <w:r w:rsidR="00013F9A">
        <w:rPr>
          <w:b/>
          <w:bCs/>
          <w:sz w:val="28"/>
          <w:szCs w:val="28"/>
        </w:rPr>
        <w:tab/>
        <w:t>September 22, 2021</w:t>
      </w:r>
    </w:p>
    <w:p w14:paraId="0984375F" w14:textId="77777777" w:rsidR="00F33A7C" w:rsidRDefault="00E113CC">
      <w:r>
        <w:t>Objective: To reflect on the work HEALI has done, evaluate out strategic position and to plan the next steps for the alliance.</w:t>
      </w:r>
      <w:r w:rsidR="00F33A7C">
        <w:t xml:space="preserve"> It is essential to reflect on the lessons learned from the first 1115 waiver as HEALI prepares to advocate and prepare for the next 1115 waiver next year.</w:t>
      </w:r>
    </w:p>
    <w:p w14:paraId="30837A3C" w14:textId="21A784F3" w:rsidR="004B0657" w:rsidRDefault="00F33A7C">
      <w:r>
        <w:t xml:space="preserve">Announcement: </w:t>
      </w:r>
      <w:proofErr w:type="spellStart"/>
      <w:r>
        <w:t>NowPow</w:t>
      </w:r>
      <w:proofErr w:type="spellEnd"/>
      <w:r>
        <w:t xml:space="preserve">, which is a </w:t>
      </w:r>
      <w:r w:rsidR="00373263">
        <w:t>technology</w:t>
      </w:r>
      <w:r>
        <w:t xml:space="preserve"> tool to help with a </w:t>
      </w:r>
      <w:r w:rsidR="00373263">
        <w:t>directory</w:t>
      </w:r>
      <w:r>
        <w:t xml:space="preserve"> of </w:t>
      </w:r>
      <w:r w:rsidR="00373263">
        <w:t>services</w:t>
      </w:r>
      <w:r>
        <w:t xml:space="preserve"> and referrals between agencies using data, is being </w:t>
      </w:r>
      <w:r w:rsidR="00373263">
        <w:t>acquired</w:t>
      </w:r>
      <w:r>
        <w:t xml:space="preserve"> by Unite</w:t>
      </w:r>
      <w:r w:rsidR="00F367AA">
        <w:t xml:space="preserve"> </w:t>
      </w:r>
      <w:r>
        <w:t>Us.</w:t>
      </w:r>
    </w:p>
    <w:p w14:paraId="5A3A92B4" w14:textId="77777777" w:rsidR="004B0657" w:rsidRDefault="004B0657"/>
    <w:p w14:paraId="2DF47B9F" w14:textId="77777777" w:rsidR="004B0657" w:rsidRPr="00FB33F9" w:rsidRDefault="004B0657">
      <w:pPr>
        <w:rPr>
          <w:b/>
          <w:bCs/>
        </w:rPr>
      </w:pPr>
      <w:r w:rsidRPr="00FB33F9">
        <w:rPr>
          <w:b/>
          <w:bCs/>
        </w:rPr>
        <w:t>Why is this work essential?</w:t>
      </w:r>
    </w:p>
    <w:p w14:paraId="6333FC82" w14:textId="107F4B01" w:rsidR="00157C22" w:rsidRDefault="004B0657">
      <w:r>
        <w:t xml:space="preserve">We are in </w:t>
      </w:r>
      <w:r w:rsidR="00373263">
        <w:t>a unique</w:t>
      </w:r>
      <w:r>
        <w:t xml:space="preserve"> situation as we wait for the 1115 waiver and begin to understand the impact and lessons during the ongoing COVID-19 pandemic. There is more awareness of the social determinants of health because the interconnectedness </w:t>
      </w:r>
      <w:r w:rsidR="00543F4F">
        <w:t xml:space="preserve">of these determinants became more evident. Many people began to appreciate just how much ones job, place of residence and conditions of their living environment affected how they spared during COVID. Therefore, the publics increasing recognition that healthcare must address these social determinants of health. </w:t>
      </w:r>
      <w:r w:rsidR="00E9021E">
        <w:t>This new awareness is a disruption to the current healthcare business model, but this recognition can allow for HEALI to work collaboratively with health systems to address the social determinants of health.</w:t>
      </w:r>
    </w:p>
    <w:p w14:paraId="5475DBA4" w14:textId="4878064F" w:rsidR="005002FB" w:rsidRDefault="005002FB"/>
    <w:p w14:paraId="3F96D579" w14:textId="4A2CD53C" w:rsidR="005002FB" w:rsidRPr="00FB33F9" w:rsidRDefault="005002FB">
      <w:pPr>
        <w:rPr>
          <w:b/>
          <w:bCs/>
        </w:rPr>
      </w:pPr>
      <w:r w:rsidRPr="00FB33F9">
        <w:rPr>
          <w:b/>
          <w:bCs/>
        </w:rPr>
        <w:t>Why a health equity focus?</w:t>
      </w:r>
    </w:p>
    <w:p w14:paraId="34FD332B" w14:textId="787BD83C" w:rsidR="005002FB" w:rsidRDefault="005002FB">
      <w:r>
        <w:t xml:space="preserve">-There are two intersecting </w:t>
      </w:r>
      <w:r w:rsidR="00E746AA">
        <w:t>perspectives</w:t>
      </w:r>
      <w:r>
        <w:t xml:space="preserve">: Healthcare systems are focused on payments. They attempt to tweak their model on the surface in order to publicly say they are addressing the social determinants of health while sill utilizing a </w:t>
      </w:r>
      <w:proofErr w:type="gramStart"/>
      <w:r>
        <w:t>value based</w:t>
      </w:r>
      <w:proofErr w:type="gramEnd"/>
      <w:r>
        <w:t xml:space="preserve"> payment system</w:t>
      </w:r>
      <w:r w:rsidR="0016144A">
        <w:t xml:space="preserve"> which keeps healthcare providers at the center</w:t>
      </w:r>
      <w:r>
        <w:t xml:space="preserve">. </w:t>
      </w:r>
    </w:p>
    <w:p w14:paraId="172B30C2" w14:textId="4E375C6B" w:rsidR="005002FB" w:rsidRDefault="005002FB" w:rsidP="005002FB">
      <w:pPr>
        <w:pStyle w:val="ListParagraph"/>
        <w:numPr>
          <w:ilvl w:val="0"/>
          <w:numId w:val="2"/>
        </w:numPr>
      </w:pPr>
      <w:r>
        <w:t xml:space="preserve">At HEALI, we focus on a </w:t>
      </w:r>
      <w:proofErr w:type="gramStart"/>
      <w:r>
        <w:t>client based</w:t>
      </w:r>
      <w:proofErr w:type="gramEnd"/>
      <w:r>
        <w:t xml:space="preserve"> service model which puts the patient at the center of our model instead of the healthcare systems.</w:t>
      </w:r>
      <w:r w:rsidR="0016144A">
        <w:t xml:space="preserve"> HEALI recognized that there are social needs that if addressed, will improve healthcare service for everyone. </w:t>
      </w:r>
    </w:p>
    <w:p w14:paraId="08883089" w14:textId="77777777" w:rsidR="002749AB" w:rsidRDefault="0016144A" w:rsidP="0016144A">
      <w:r>
        <w:t xml:space="preserve">-Since the healthcare providers have a lot more funds, HEALI must address: How can we bring together the value-based payment system and the </w:t>
      </w:r>
      <w:proofErr w:type="gramStart"/>
      <w:r>
        <w:t>client based</w:t>
      </w:r>
      <w:proofErr w:type="gramEnd"/>
      <w:r>
        <w:t xml:space="preserve"> model to help move our work forward. </w:t>
      </w:r>
    </w:p>
    <w:p w14:paraId="72BE67C3" w14:textId="77777777" w:rsidR="002749AB" w:rsidRDefault="002749AB" w:rsidP="0016144A"/>
    <w:p w14:paraId="15511CE7" w14:textId="77777777" w:rsidR="002749AB" w:rsidRPr="00013F9A" w:rsidRDefault="002749AB" w:rsidP="0016144A">
      <w:pPr>
        <w:rPr>
          <w:b/>
          <w:bCs/>
        </w:rPr>
      </w:pPr>
      <w:r w:rsidRPr="00013F9A">
        <w:rPr>
          <w:b/>
          <w:bCs/>
        </w:rPr>
        <w:t>Poll #1</w:t>
      </w:r>
    </w:p>
    <w:p w14:paraId="24AD427A" w14:textId="2870981E" w:rsidR="002749AB" w:rsidRDefault="002749AB" w:rsidP="002749AB">
      <w:r w:rsidRPr="002749AB">
        <w:t>Did DSRIP result in improved patient/client care?</w:t>
      </w:r>
    </w:p>
    <w:p w14:paraId="02888581" w14:textId="1818C582" w:rsidR="002749AB" w:rsidRDefault="002749AB" w:rsidP="002749AB">
      <w:pPr>
        <w:pStyle w:val="ListParagraph"/>
        <w:numPr>
          <w:ilvl w:val="0"/>
          <w:numId w:val="2"/>
        </w:numPr>
      </w:pPr>
      <w:r>
        <w:t>76% Yes</w:t>
      </w:r>
    </w:p>
    <w:p w14:paraId="1C50CD00" w14:textId="7089C047" w:rsidR="002749AB" w:rsidRDefault="002749AB" w:rsidP="002749AB">
      <w:pPr>
        <w:pStyle w:val="ListParagraph"/>
        <w:numPr>
          <w:ilvl w:val="0"/>
          <w:numId w:val="2"/>
        </w:numPr>
      </w:pPr>
      <w:r>
        <w:t>24% No</w:t>
      </w:r>
    </w:p>
    <w:p w14:paraId="2C947F93" w14:textId="195C807A" w:rsidR="002749AB" w:rsidRPr="00013F9A" w:rsidRDefault="002749AB" w:rsidP="002749AB">
      <w:pPr>
        <w:rPr>
          <w:b/>
          <w:bCs/>
        </w:rPr>
      </w:pPr>
      <w:r w:rsidRPr="00013F9A">
        <w:rPr>
          <w:b/>
          <w:bCs/>
        </w:rPr>
        <w:t>Poll #2</w:t>
      </w:r>
    </w:p>
    <w:p w14:paraId="17D71AC3" w14:textId="1909AC78" w:rsidR="002749AB" w:rsidRDefault="002749AB" w:rsidP="002749AB">
      <w:r w:rsidRPr="002749AB">
        <w:t>Has there been a shift in understanding of the impact of the Social Determinants of Health on patient care since DSRIP?</w:t>
      </w:r>
    </w:p>
    <w:p w14:paraId="232A3304" w14:textId="77D001C5" w:rsidR="002749AB" w:rsidRDefault="002749AB" w:rsidP="002749AB">
      <w:pPr>
        <w:pStyle w:val="ListParagraph"/>
        <w:numPr>
          <w:ilvl w:val="0"/>
          <w:numId w:val="5"/>
        </w:numPr>
      </w:pPr>
      <w:r>
        <w:lastRenderedPageBreak/>
        <w:t>93% Yes</w:t>
      </w:r>
    </w:p>
    <w:p w14:paraId="43A981F8" w14:textId="73266B67" w:rsidR="002749AB" w:rsidRDefault="002749AB" w:rsidP="002749AB">
      <w:pPr>
        <w:pStyle w:val="ListParagraph"/>
        <w:numPr>
          <w:ilvl w:val="0"/>
          <w:numId w:val="5"/>
        </w:numPr>
      </w:pPr>
      <w:r>
        <w:t>7% No</w:t>
      </w:r>
    </w:p>
    <w:p w14:paraId="23F34D33" w14:textId="1C4D850F" w:rsidR="002A6ECD" w:rsidRDefault="00FB33F9" w:rsidP="002A6ECD">
      <w:r>
        <w:t>HEALI</w:t>
      </w:r>
      <w:r w:rsidR="002A6ECD">
        <w:t xml:space="preserve"> has</w:t>
      </w:r>
      <w:r>
        <w:t xml:space="preserve"> helped</w:t>
      </w:r>
      <w:r w:rsidR="002A6ECD">
        <w:t xml:space="preserve"> already softened the ground around the issue of client centered health service. In order to change the system, HEALI must continue to educate all our partners on the negative impact the social determinants of health have on our healthcare system.</w:t>
      </w:r>
    </w:p>
    <w:p w14:paraId="308A9E84" w14:textId="61469527" w:rsidR="002A6ECD" w:rsidRPr="00013F9A" w:rsidRDefault="002A6ECD" w:rsidP="002A6ECD">
      <w:pPr>
        <w:rPr>
          <w:b/>
          <w:bCs/>
        </w:rPr>
      </w:pPr>
      <w:r w:rsidRPr="00013F9A">
        <w:rPr>
          <w:b/>
          <w:bCs/>
        </w:rPr>
        <w:t>HEALI Mission</w:t>
      </w:r>
    </w:p>
    <w:p w14:paraId="6BD4DA6C" w14:textId="1DC4D656" w:rsidR="002A6ECD" w:rsidRDefault="002A6ECD" w:rsidP="002A6ECD">
      <w:r>
        <w:t xml:space="preserve">HEALI is determined to engage collaboratively partnerships and funding to support this work and to utilize the collective power to influence policy and investment. It is also important to recognize that there is strength in numbers. </w:t>
      </w:r>
      <w:r w:rsidR="008154FF">
        <w:t xml:space="preserve">These goals can only be accomplished in a </w:t>
      </w:r>
      <w:r w:rsidR="00FF6C7C">
        <w:t>collective</w:t>
      </w:r>
      <w:r w:rsidR="008154FF">
        <w:t xml:space="preserve"> </w:t>
      </w:r>
      <w:r w:rsidR="00463849">
        <w:t>effort;</w:t>
      </w:r>
      <w:r w:rsidR="008154FF">
        <w:t xml:space="preserve"> </w:t>
      </w:r>
      <w:r w:rsidR="00463849">
        <w:t>therefore,</w:t>
      </w:r>
      <w:r w:rsidR="008154FF">
        <w:t xml:space="preserve"> it is important to remember that healthcare systems need HEALI to</w:t>
      </w:r>
      <w:r>
        <w:t xml:space="preserve"> help formulate a fair and effective partnership</w:t>
      </w:r>
      <w:r w:rsidR="008154FF">
        <w:t xml:space="preserve"> to tackle the social determinants of health.</w:t>
      </w:r>
    </w:p>
    <w:p w14:paraId="0940F6CD" w14:textId="5A7C7615" w:rsidR="005A2402" w:rsidRDefault="005A2402" w:rsidP="002A6ECD">
      <w:r>
        <w:t xml:space="preserve">COVID-19 </w:t>
      </w:r>
      <w:r w:rsidR="001806BA">
        <w:t xml:space="preserve">highlighted the need for a collective vision towards public health. </w:t>
      </w:r>
      <w:r w:rsidR="00B93294">
        <w:t>HEALI can help create a safety net</w:t>
      </w:r>
      <w:r w:rsidR="00655E31">
        <w:t xml:space="preserve"> and support system for </w:t>
      </w:r>
      <w:r w:rsidR="006666EC">
        <w:t xml:space="preserve">society and prepare for the next </w:t>
      </w:r>
      <w:r w:rsidR="00B35DB1">
        <w:t xml:space="preserve">public health emergency/disaster. </w:t>
      </w:r>
    </w:p>
    <w:p w14:paraId="73CAEDB9" w14:textId="4B0EDA34" w:rsidR="00654398" w:rsidRDefault="00654398" w:rsidP="002A6ECD"/>
    <w:p w14:paraId="13D5CA72" w14:textId="140BB70D" w:rsidR="00654398" w:rsidRPr="00013F9A" w:rsidRDefault="00654398" w:rsidP="002A6ECD">
      <w:pPr>
        <w:rPr>
          <w:b/>
          <w:bCs/>
        </w:rPr>
      </w:pPr>
      <w:r w:rsidRPr="00013F9A">
        <w:rPr>
          <w:b/>
          <w:bCs/>
        </w:rPr>
        <w:t>Goals</w:t>
      </w:r>
    </w:p>
    <w:p w14:paraId="207A2240" w14:textId="3BA116A3" w:rsidR="00654398" w:rsidRDefault="00D875D3" w:rsidP="0084586A">
      <w:pPr>
        <w:pStyle w:val="ListParagraph"/>
        <w:numPr>
          <w:ilvl w:val="0"/>
          <w:numId w:val="6"/>
        </w:numPr>
      </w:pPr>
      <w:r>
        <w:t xml:space="preserve">Develop strategies to prepare CBOs for change. </w:t>
      </w:r>
    </w:p>
    <w:p w14:paraId="1FAE5F21" w14:textId="77777777" w:rsidR="0084586A" w:rsidRPr="0084586A" w:rsidRDefault="0084586A" w:rsidP="0084586A">
      <w:pPr>
        <w:pStyle w:val="ListParagraph"/>
        <w:numPr>
          <w:ilvl w:val="0"/>
          <w:numId w:val="6"/>
        </w:numPr>
      </w:pPr>
      <w:r w:rsidRPr="0084586A">
        <w:t>Develop an IT infrastructure that allows for multi-directional data sharing among agencies, while respecting clients’ rights and protecting their privacy.</w:t>
      </w:r>
    </w:p>
    <w:p w14:paraId="4F58DFE8" w14:textId="047DF087" w:rsidR="004063A1" w:rsidRDefault="00AB4CE1" w:rsidP="004063A1">
      <w:pPr>
        <w:pStyle w:val="ListParagraph"/>
        <w:numPr>
          <w:ilvl w:val="0"/>
          <w:numId w:val="6"/>
        </w:numPr>
      </w:pPr>
      <w:r w:rsidRPr="00AB4CE1">
        <w:t>Use our collective power and unified voice to advocate for services and investments needed for Long Island’s diverse communities.</w:t>
      </w:r>
    </w:p>
    <w:p w14:paraId="6E811347" w14:textId="4712535D" w:rsidR="004063A1" w:rsidRPr="00013F9A" w:rsidRDefault="004063A1" w:rsidP="004063A1">
      <w:pPr>
        <w:rPr>
          <w:b/>
          <w:bCs/>
        </w:rPr>
      </w:pPr>
      <w:r w:rsidRPr="00013F9A">
        <w:rPr>
          <w:b/>
          <w:bCs/>
        </w:rPr>
        <w:t>Poll #3</w:t>
      </w:r>
    </w:p>
    <w:p w14:paraId="2514F1FA" w14:textId="6E752433" w:rsidR="004063A1" w:rsidRDefault="004063A1" w:rsidP="004063A1">
      <w:pPr>
        <w:pStyle w:val="ListParagraph"/>
        <w:numPr>
          <w:ilvl w:val="0"/>
          <w:numId w:val="9"/>
        </w:numPr>
      </w:pPr>
      <w:r>
        <w:t>Housing was first choice</w:t>
      </w:r>
      <w:r w:rsidR="00556B50">
        <w:t>.</w:t>
      </w:r>
    </w:p>
    <w:p w14:paraId="1EFABD4D" w14:textId="092A6D87" w:rsidR="00556B50" w:rsidRDefault="00556B50" w:rsidP="004063A1">
      <w:pPr>
        <w:pStyle w:val="ListParagraph"/>
        <w:numPr>
          <w:ilvl w:val="0"/>
          <w:numId w:val="9"/>
        </w:numPr>
      </w:pPr>
      <w:r>
        <w:t>People wrote in chat that access to education is vital.</w:t>
      </w:r>
    </w:p>
    <w:p w14:paraId="3BB8856C" w14:textId="24A9C425" w:rsidR="00556B50" w:rsidRDefault="00556B50" w:rsidP="004063A1">
      <w:pPr>
        <w:pStyle w:val="ListParagraph"/>
        <w:numPr>
          <w:ilvl w:val="0"/>
          <w:numId w:val="9"/>
        </w:numPr>
      </w:pPr>
      <w:proofErr w:type="gramStart"/>
      <w:r>
        <w:t xml:space="preserve">All </w:t>
      </w:r>
      <w:r w:rsidR="00576EB7">
        <w:t>of</w:t>
      </w:r>
      <w:proofErr w:type="gramEnd"/>
      <w:r w:rsidR="00576EB7">
        <w:t xml:space="preserve"> the options received a lot of votes.</w:t>
      </w:r>
    </w:p>
    <w:p w14:paraId="1FD68401" w14:textId="0D1DF798" w:rsidR="00915853" w:rsidRPr="00013F9A" w:rsidRDefault="00915853" w:rsidP="00915853">
      <w:pPr>
        <w:rPr>
          <w:b/>
          <w:bCs/>
        </w:rPr>
      </w:pPr>
      <w:r w:rsidRPr="00013F9A">
        <w:rPr>
          <w:b/>
          <w:bCs/>
        </w:rPr>
        <w:t>Poll #4</w:t>
      </w:r>
    </w:p>
    <w:p w14:paraId="51B02AD4" w14:textId="13E63021" w:rsidR="00915853" w:rsidRDefault="00774282" w:rsidP="00915853">
      <w:pPr>
        <w:pStyle w:val="ListParagraph"/>
        <w:numPr>
          <w:ilvl w:val="0"/>
          <w:numId w:val="10"/>
        </w:numPr>
      </w:pPr>
      <w:r>
        <w:t>Utilization of remote social care and telehealth medicine received the most votes.</w:t>
      </w:r>
    </w:p>
    <w:p w14:paraId="00D10C7A" w14:textId="2D997111" w:rsidR="002A7F83" w:rsidRDefault="002A7F83" w:rsidP="00915853">
      <w:pPr>
        <w:pStyle w:val="ListParagraph"/>
        <w:numPr>
          <w:ilvl w:val="0"/>
          <w:numId w:val="10"/>
        </w:numPr>
      </w:pPr>
      <w:r>
        <w:t>*</w:t>
      </w:r>
      <w:r w:rsidR="00614D47">
        <w:t>Integration of services is the focus of HEALI*</w:t>
      </w:r>
    </w:p>
    <w:p w14:paraId="72935D6F" w14:textId="6BB12C96" w:rsidR="00E67A6B" w:rsidRDefault="00200280" w:rsidP="00E67A6B">
      <w:r>
        <w:t xml:space="preserve">-At the beginning of HEALI, there was agreement among those involve </w:t>
      </w:r>
      <w:proofErr w:type="gramStart"/>
      <w:r>
        <w:t xml:space="preserve">to </w:t>
      </w:r>
      <w:r w:rsidR="005A645D">
        <w:t>focus</w:t>
      </w:r>
      <w:proofErr w:type="gramEnd"/>
      <w:r w:rsidR="005A645D">
        <w:t xml:space="preserve"> on the collective mission instead of </w:t>
      </w:r>
      <w:r w:rsidR="00013F9A">
        <w:t>solely</w:t>
      </w:r>
      <w:r w:rsidR="005A645D">
        <w:t xml:space="preserve"> focusing on </w:t>
      </w:r>
      <w:r w:rsidR="00B14F6F">
        <w:t xml:space="preserve">each </w:t>
      </w:r>
      <w:r w:rsidR="00013F9A">
        <w:t>organizations</w:t>
      </w:r>
      <w:r w:rsidR="00B14F6F">
        <w:t xml:space="preserve"> respective </w:t>
      </w:r>
      <w:proofErr w:type="spellStart"/>
      <w:r w:rsidR="00B14F6F">
        <w:t>self interest</w:t>
      </w:r>
      <w:proofErr w:type="spellEnd"/>
      <w:r w:rsidR="00B14F6F">
        <w:t>.</w:t>
      </w:r>
      <w:r w:rsidR="00884A07">
        <w:t xml:space="preserve"> </w:t>
      </w:r>
    </w:p>
    <w:p w14:paraId="3419544C" w14:textId="438AE613" w:rsidR="00034B97" w:rsidRDefault="00034B97" w:rsidP="00034B97">
      <w:pPr>
        <w:pStyle w:val="ListParagraph"/>
        <w:numPr>
          <w:ilvl w:val="0"/>
          <w:numId w:val="12"/>
        </w:numPr>
      </w:pPr>
      <w:r>
        <w:t xml:space="preserve">The divide and conquer mentality will not allow HEALI to reach its goals. </w:t>
      </w:r>
    </w:p>
    <w:p w14:paraId="6F55D7EB" w14:textId="1C307B87" w:rsidR="00884A07" w:rsidRDefault="00884A07" w:rsidP="00884A07">
      <w:pPr>
        <w:pStyle w:val="ListParagraph"/>
        <w:numPr>
          <w:ilvl w:val="0"/>
          <w:numId w:val="11"/>
        </w:numPr>
      </w:pPr>
      <w:r>
        <w:t>In order to address the multitude of needs</w:t>
      </w:r>
      <w:r w:rsidR="004D2FE4">
        <w:t xml:space="preserve">, a chief component of HEALI is to </w:t>
      </w:r>
      <w:r w:rsidR="00FA48EF">
        <w:t>collaborate with organizations from a variety of fields.</w:t>
      </w:r>
    </w:p>
    <w:p w14:paraId="3D0F392B" w14:textId="01CAFB5D" w:rsidR="00034B97" w:rsidRPr="00013F9A" w:rsidRDefault="00BA14D8" w:rsidP="00081987">
      <w:pPr>
        <w:rPr>
          <w:b/>
          <w:bCs/>
        </w:rPr>
      </w:pPr>
      <w:r w:rsidRPr="00013F9A">
        <w:rPr>
          <w:b/>
          <w:bCs/>
        </w:rPr>
        <w:t>1115 wa</w:t>
      </w:r>
      <w:r w:rsidR="003317F3" w:rsidRPr="00013F9A">
        <w:rPr>
          <w:b/>
          <w:bCs/>
        </w:rPr>
        <w:t>iver</w:t>
      </w:r>
    </w:p>
    <w:p w14:paraId="6319E2AB" w14:textId="653008E5" w:rsidR="00081987" w:rsidRDefault="00081987" w:rsidP="00081987">
      <w:r>
        <w:t>June Keenan</w:t>
      </w:r>
      <w:r w:rsidR="00827946">
        <w:t xml:space="preserve">- Westchester </w:t>
      </w:r>
      <w:proofErr w:type="spellStart"/>
      <w:r w:rsidR="00827946">
        <w:t>medial</w:t>
      </w:r>
      <w:proofErr w:type="spellEnd"/>
      <w:r w:rsidR="00827946">
        <w:t xml:space="preserve"> center PPS</w:t>
      </w:r>
    </w:p>
    <w:p w14:paraId="7ED23738" w14:textId="14387391" w:rsidR="00827946" w:rsidRDefault="00013F9A" w:rsidP="00827946">
      <w:pPr>
        <w:pStyle w:val="ListParagraph"/>
        <w:numPr>
          <w:ilvl w:val="0"/>
          <w:numId w:val="11"/>
        </w:numPr>
      </w:pPr>
      <w:r>
        <w:t>Recommends</w:t>
      </w:r>
      <w:r w:rsidR="00827946">
        <w:t xml:space="preserve"> to not wait for public comment</w:t>
      </w:r>
      <w:r w:rsidR="006577B5">
        <w:t xml:space="preserve"> period for the 1115 waiver to start </w:t>
      </w:r>
      <w:r>
        <w:t>game planning</w:t>
      </w:r>
      <w:r w:rsidR="006577B5">
        <w:t>.</w:t>
      </w:r>
    </w:p>
    <w:p w14:paraId="0FD0E93F" w14:textId="1BB07FD0" w:rsidR="006577B5" w:rsidRDefault="00D20992" w:rsidP="00827946">
      <w:pPr>
        <w:pStyle w:val="ListParagraph"/>
        <w:numPr>
          <w:ilvl w:val="0"/>
          <w:numId w:val="11"/>
        </w:numPr>
      </w:pPr>
      <w:r>
        <w:lastRenderedPageBreak/>
        <w:t>Since there are a lot of new people in the NYS health department, they can use HEALI’s assistance in formulating the foundational concepts</w:t>
      </w:r>
      <w:r w:rsidR="00C03F08">
        <w:t xml:space="preserve">. </w:t>
      </w:r>
    </w:p>
    <w:p w14:paraId="5D240D20" w14:textId="02ADE9D4" w:rsidR="000476F6" w:rsidRDefault="00D432C8" w:rsidP="00D432C8">
      <w:r>
        <w:t xml:space="preserve">There is some fear over </w:t>
      </w:r>
      <w:r w:rsidR="00431C6B">
        <w:t>how the 1115 waiver funds will be spent</w:t>
      </w:r>
      <w:r w:rsidR="00D13F50">
        <w:t xml:space="preserve">, especially by </w:t>
      </w:r>
      <w:r w:rsidR="00084A0F">
        <w:t>healthcare organizations</w:t>
      </w:r>
      <w:r w:rsidR="00D13F50">
        <w:t xml:space="preserve">, HEALI must continue to highlight and educate the public on </w:t>
      </w:r>
      <w:r w:rsidR="009A5BD3">
        <w:t xml:space="preserve">the positive aspects of </w:t>
      </w:r>
      <w:proofErr w:type="gramStart"/>
      <w:r w:rsidR="009A5BD3">
        <w:t xml:space="preserve">client </w:t>
      </w:r>
      <w:r w:rsidR="003F4BF7">
        <w:t>based</w:t>
      </w:r>
      <w:proofErr w:type="gramEnd"/>
      <w:r w:rsidR="009A5BD3">
        <w:t xml:space="preserve"> care. This </w:t>
      </w:r>
      <w:r w:rsidR="00976EC8">
        <w:t xml:space="preserve">can have a significant impact </w:t>
      </w:r>
      <w:r w:rsidR="00902E26">
        <w:t>dictating where the money gets spent.</w:t>
      </w:r>
    </w:p>
    <w:p w14:paraId="7C17FFCC" w14:textId="2BD43129" w:rsidR="00084A0F" w:rsidRDefault="00084A0F" w:rsidP="00084A0F">
      <w:pPr>
        <w:pStyle w:val="ListParagraph"/>
        <w:numPr>
          <w:ilvl w:val="0"/>
          <w:numId w:val="13"/>
        </w:numPr>
      </w:pPr>
      <w:r>
        <w:t xml:space="preserve">HEALI must </w:t>
      </w:r>
      <w:r w:rsidR="001F020C">
        <w:t xml:space="preserve">demonstrate and advocate to our local and state leaders that investment in </w:t>
      </w:r>
      <w:r w:rsidR="00913CF5">
        <w:t>client-based</w:t>
      </w:r>
      <w:r w:rsidR="003F4BF7">
        <w:t xml:space="preserve"> care has a better ROI than investments in </w:t>
      </w:r>
      <w:r w:rsidR="00E746AA">
        <w:t xml:space="preserve">a </w:t>
      </w:r>
      <w:proofErr w:type="gramStart"/>
      <w:r w:rsidR="00E746AA">
        <w:t>value based</w:t>
      </w:r>
      <w:proofErr w:type="gramEnd"/>
      <w:r w:rsidR="00E746AA">
        <w:t xml:space="preserve"> payment system. </w:t>
      </w:r>
      <w:r w:rsidR="00934528">
        <w:t xml:space="preserve">Collecting data is key to proving how effective a </w:t>
      </w:r>
      <w:proofErr w:type="gramStart"/>
      <w:r w:rsidR="00934528">
        <w:t>client based</w:t>
      </w:r>
      <w:proofErr w:type="gramEnd"/>
      <w:r w:rsidR="00934528">
        <w:t xml:space="preserve"> care system </w:t>
      </w:r>
      <w:r w:rsidR="00C20F24">
        <w:t>qualitatively.</w:t>
      </w:r>
    </w:p>
    <w:p w14:paraId="5E396C77" w14:textId="433ABAA2" w:rsidR="00C85919" w:rsidRDefault="00C85919" w:rsidP="00084A0F">
      <w:pPr>
        <w:pStyle w:val="ListParagraph"/>
        <w:numPr>
          <w:ilvl w:val="0"/>
          <w:numId w:val="13"/>
        </w:numPr>
      </w:pPr>
      <w:r>
        <w:t xml:space="preserve">Demonstrating </w:t>
      </w:r>
      <w:r w:rsidR="00BD65A8">
        <w:t xml:space="preserve">how effective an upstream approach is to deal with the social determinants of health can put </w:t>
      </w:r>
      <w:r w:rsidR="00410A3D">
        <w:t xml:space="preserve">HEALI is a great position to receive funds if Washington </w:t>
      </w:r>
      <w:r w:rsidR="00C155C6">
        <w:t xml:space="preserve">passes </w:t>
      </w:r>
      <w:proofErr w:type="gramStart"/>
      <w:r w:rsidR="00C155C6">
        <w:t>a</w:t>
      </w:r>
      <w:proofErr w:type="gramEnd"/>
      <w:r w:rsidR="00C155C6">
        <w:t xml:space="preserve"> infrastructure bill</w:t>
      </w:r>
      <w:r w:rsidR="00913CF5">
        <w:t>.</w:t>
      </w:r>
    </w:p>
    <w:p w14:paraId="5BA30BD4" w14:textId="77777777" w:rsidR="002749AB" w:rsidRPr="002749AB" w:rsidRDefault="002749AB" w:rsidP="002749AB"/>
    <w:p w14:paraId="0CB98D68" w14:textId="77777777" w:rsidR="002749AB" w:rsidRPr="002749AB" w:rsidRDefault="002749AB" w:rsidP="002749AB"/>
    <w:p w14:paraId="3CE15C33" w14:textId="47E41D9E" w:rsidR="0016144A" w:rsidRPr="00E113CC" w:rsidRDefault="0016144A" w:rsidP="0016144A">
      <w:r>
        <w:t xml:space="preserve"> </w:t>
      </w:r>
    </w:p>
    <w:sectPr w:rsidR="0016144A" w:rsidRPr="00E1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99A"/>
    <w:multiLevelType w:val="hybridMultilevel"/>
    <w:tmpl w:val="94E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2F54"/>
    <w:multiLevelType w:val="hybridMultilevel"/>
    <w:tmpl w:val="E0D04BAE"/>
    <w:lvl w:ilvl="0" w:tplc="B18E2ABE">
      <w:start w:val="1"/>
      <w:numFmt w:val="bullet"/>
      <w:lvlText w:val="•"/>
      <w:lvlJc w:val="left"/>
      <w:pPr>
        <w:tabs>
          <w:tab w:val="num" w:pos="720"/>
        </w:tabs>
        <w:ind w:left="720" w:hanging="360"/>
      </w:pPr>
      <w:rPr>
        <w:rFonts w:ascii="Arial" w:hAnsi="Arial" w:hint="default"/>
      </w:rPr>
    </w:lvl>
    <w:lvl w:ilvl="1" w:tplc="118EEF68" w:tentative="1">
      <w:start w:val="1"/>
      <w:numFmt w:val="bullet"/>
      <w:lvlText w:val="•"/>
      <w:lvlJc w:val="left"/>
      <w:pPr>
        <w:tabs>
          <w:tab w:val="num" w:pos="1440"/>
        </w:tabs>
        <w:ind w:left="1440" w:hanging="360"/>
      </w:pPr>
      <w:rPr>
        <w:rFonts w:ascii="Arial" w:hAnsi="Arial" w:hint="default"/>
      </w:rPr>
    </w:lvl>
    <w:lvl w:ilvl="2" w:tplc="22185D16" w:tentative="1">
      <w:start w:val="1"/>
      <w:numFmt w:val="bullet"/>
      <w:lvlText w:val="•"/>
      <w:lvlJc w:val="left"/>
      <w:pPr>
        <w:tabs>
          <w:tab w:val="num" w:pos="2160"/>
        </w:tabs>
        <w:ind w:left="2160" w:hanging="360"/>
      </w:pPr>
      <w:rPr>
        <w:rFonts w:ascii="Arial" w:hAnsi="Arial" w:hint="default"/>
      </w:rPr>
    </w:lvl>
    <w:lvl w:ilvl="3" w:tplc="B25AA068" w:tentative="1">
      <w:start w:val="1"/>
      <w:numFmt w:val="bullet"/>
      <w:lvlText w:val="•"/>
      <w:lvlJc w:val="left"/>
      <w:pPr>
        <w:tabs>
          <w:tab w:val="num" w:pos="2880"/>
        </w:tabs>
        <w:ind w:left="2880" w:hanging="360"/>
      </w:pPr>
      <w:rPr>
        <w:rFonts w:ascii="Arial" w:hAnsi="Arial" w:hint="default"/>
      </w:rPr>
    </w:lvl>
    <w:lvl w:ilvl="4" w:tplc="24681F64" w:tentative="1">
      <w:start w:val="1"/>
      <w:numFmt w:val="bullet"/>
      <w:lvlText w:val="•"/>
      <w:lvlJc w:val="left"/>
      <w:pPr>
        <w:tabs>
          <w:tab w:val="num" w:pos="3600"/>
        </w:tabs>
        <w:ind w:left="3600" w:hanging="360"/>
      </w:pPr>
      <w:rPr>
        <w:rFonts w:ascii="Arial" w:hAnsi="Arial" w:hint="default"/>
      </w:rPr>
    </w:lvl>
    <w:lvl w:ilvl="5" w:tplc="9A7C1664" w:tentative="1">
      <w:start w:val="1"/>
      <w:numFmt w:val="bullet"/>
      <w:lvlText w:val="•"/>
      <w:lvlJc w:val="left"/>
      <w:pPr>
        <w:tabs>
          <w:tab w:val="num" w:pos="4320"/>
        </w:tabs>
        <w:ind w:left="4320" w:hanging="360"/>
      </w:pPr>
      <w:rPr>
        <w:rFonts w:ascii="Arial" w:hAnsi="Arial" w:hint="default"/>
      </w:rPr>
    </w:lvl>
    <w:lvl w:ilvl="6" w:tplc="70723EE4" w:tentative="1">
      <w:start w:val="1"/>
      <w:numFmt w:val="bullet"/>
      <w:lvlText w:val="•"/>
      <w:lvlJc w:val="left"/>
      <w:pPr>
        <w:tabs>
          <w:tab w:val="num" w:pos="5040"/>
        </w:tabs>
        <w:ind w:left="5040" w:hanging="360"/>
      </w:pPr>
      <w:rPr>
        <w:rFonts w:ascii="Arial" w:hAnsi="Arial" w:hint="default"/>
      </w:rPr>
    </w:lvl>
    <w:lvl w:ilvl="7" w:tplc="1A105904" w:tentative="1">
      <w:start w:val="1"/>
      <w:numFmt w:val="bullet"/>
      <w:lvlText w:val="•"/>
      <w:lvlJc w:val="left"/>
      <w:pPr>
        <w:tabs>
          <w:tab w:val="num" w:pos="5760"/>
        </w:tabs>
        <w:ind w:left="5760" w:hanging="360"/>
      </w:pPr>
      <w:rPr>
        <w:rFonts w:ascii="Arial" w:hAnsi="Arial" w:hint="default"/>
      </w:rPr>
    </w:lvl>
    <w:lvl w:ilvl="8" w:tplc="43EE9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0450B"/>
    <w:multiLevelType w:val="hybridMultilevel"/>
    <w:tmpl w:val="E3409014"/>
    <w:lvl w:ilvl="0" w:tplc="D8D85296">
      <w:start w:val="1"/>
      <w:numFmt w:val="bullet"/>
      <w:lvlText w:val="•"/>
      <w:lvlJc w:val="left"/>
      <w:pPr>
        <w:tabs>
          <w:tab w:val="num" w:pos="720"/>
        </w:tabs>
        <w:ind w:left="720" w:hanging="360"/>
      </w:pPr>
      <w:rPr>
        <w:rFonts w:ascii="Arial" w:hAnsi="Arial" w:hint="default"/>
      </w:rPr>
    </w:lvl>
    <w:lvl w:ilvl="1" w:tplc="A316EF52" w:tentative="1">
      <w:start w:val="1"/>
      <w:numFmt w:val="bullet"/>
      <w:lvlText w:val="•"/>
      <w:lvlJc w:val="left"/>
      <w:pPr>
        <w:tabs>
          <w:tab w:val="num" w:pos="1440"/>
        </w:tabs>
        <w:ind w:left="1440" w:hanging="360"/>
      </w:pPr>
      <w:rPr>
        <w:rFonts w:ascii="Arial" w:hAnsi="Arial" w:hint="default"/>
      </w:rPr>
    </w:lvl>
    <w:lvl w:ilvl="2" w:tplc="A426B776" w:tentative="1">
      <w:start w:val="1"/>
      <w:numFmt w:val="bullet"/>
      <w:lvlText w:val="•"/>
      <w:lvlJc w:val="left"/>
      <w:pPr>
        <w:tabs>
          <w:tab w:val="num" w:pos="2160"/>
        </w:tabs>
        <w:ind w:left="2160" w:hanging="360"/>
      </w:pPr>
      <w:rPr>
        <w:rFonts w:ascii="Arial" w:hAnsi="Arial" w:hint="default"/>
      </w:rPr>
    </w:lvl>
    <w:lvl w:ilvl="3" w:tplc="CEE6FEC8" w:tentative="1">
      <w:start w:val="1"/>
      <w:numFmt w:val="bullet"/>
      <w:lvlText w:val="•"/>
      <w:lvlJc w:val="left"/>
      <w:pPr>
        <w:tabs>
          <w:tab w:val="num" w:pos="2880"/>
        </w:tabs>
        <w:ind w:left="2880" w:hanging="360"/>
      </w:pPr>
      <w:rPr>
        <w:rFonts w:ascii="Arial" w:hAnsi="Arial" w:hint="default"/>
      </w:rPr>
    </w:lvl>
    <w:lvl w:ilvl="4" w:tplc="FFA61D4E" w:tentative="1">
      <w:start w:val="1"/>
      <w:numFmt w:val="bullet"/>
      <w:lvlText w:val="•"/>
      <w:lvlJc w:val="left"/>
      <w:pPr>
        <w:tabs>
          <w:tab w:val="num" w:pos="3600"/>
        </w:tabs>
        <w:ind w:left="3600" w:hanging="360"/>
      </w:pPr>
      <w:rPr>
        <w:rFonts w:ascii="Arial" w:hAnsi="Arial" w:hint="default"/>
      </w:rPr>
    </w:lvl>
    <w:lvl w:ilvl="5" w:tplc="A8B2393E" w:tentative="1">
      <w:start w:val="1"/>
      <w:numFmt w:val="bullet"/>
      <w:lvlText w:val="•"/>
      <w:lvlJc w:val="left"/>
      <w:pPr>
        <w:tabs>
          <w:tab w:val="num" w:pos="4320"/>
        </w:tabs>
        <w:ind w:left="4320" w:hanging="360"/>
      </w:pPr>
      <w:rPr>
        <w:rFonts w:ascii="Arial" w:hAnsi="Arial" w:hint="default"/>
      </w:rPr>
    </w:lvl>
    <w:lvl w:ilvl="6" w:tplc="5E1CEAA4" w:tentative="1">
      <w:start w:val="1"/>
      <w:numFmt w:val="bullet"/>
      <w:lvlText w:val="•"/>
      <w:lvlJc w:val="left"/>
      <w:pPr>
        <w:tabs>
          <w:tab w:val="num" w:pos="5040"/>
        </w:tabs>
        <w:ind w:left="5040" w:hanging="360"/>
      </w:pPr>
      <w:rPr>
        <w:rFonts w:ascii="Arial" w:hAnsi="Arial" w:hint="default"/>
      </w:rPr>
    </w:lvl>
    <w:lvl w:ilvl="7" w:tplc="4C585A5A" w:tentative="1">
      <w:start w:val="1"/>
      <w:numFmt w:val="bullet"/>
      <w:lvlText w:val="•"/>
      <w:lvlJc w:val="left"/>
      <w:pPr>
        <w:tabs>
          <w:tab w:val="num" w:pos="5760"/>
        </w:tabs>
        <w:ind w:left="5760" w:hanging="360"/>
      </w:pPr>
      <w:rPr>
        <w:rFonts w:ascii="Arial" w:hAnsi="Arial" w:hint="default"/>
      </w:rPr>
    </w:lvl>
    <w:lvl w:ilvl="8" w:tplc="C1A448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B539B6"/>
    <w:multiLevelType w:val="hybridMultilevel"/>
    <w:tmpl w:val="8508F71A"/>
    <w:lvl w:ilvl="0" w:tplc="377C14B0">
      <w:start w:val="1"/>
      <w:numFmt w:val="bullet"/>
      <w:lvlText w:val="•"/>
      <w:lvlJc w:val="left"/>
      <w:pPr>
        <w:tabs>
          <w:tab w:val="num" w:pos="720"/>
        </w:tabs>
        <w:ind w:left="720" w:hanging="360"/>
      </w:pPr>
      <w:rPr>
        <w:rFonts w:ascii="Arial" w:hAnsi="Arial" w:hint="default"/>
      </w:rPr>
    </w:lvl>
    <w:lvl w:ilvl="1" w:tplc="0F78C984" w:tentative="1">
      <w:start w:val="1"/>
      <w:numFmt w:val="bullet"/>
      <w:lvlText w:val="•"/>
      <w:lvlJc w:val="left"/>
      <w:pPr>
        <w:tabs>
          <w:tab w:val="num" w:pos="1440"/>
        </w:tabs>
        <w:ind w:left="1440" w:hanging="360"/>
      </w:pPr>
      <w:rPr>
        <w:rFonts w:ascii="Arial" w:hAnsi="Arial" w:hint="default"/>
      </w:rPr>
    </w:lvl>
    <w:lvl w:ilvl="2" w:tplc="428A1D0C" w:tentative="1">
      <w:start w:val="1"/>
      <w:numFmt w:val="bullet"/>
      <w:lvlText w:val="•"/>
      <w:lvlJc w:val="left"/>
      <w:pPr>
        <w:tabs>
          <w:tab w:val="num" w:pos="2160"/>
        </w:tabs>
        <w:ind w:left="2160" w:hanging="360"/>
      </w:pPr>
      <w:rPr>
        <w:rFonts w:ascii="Arial" w:hAnsi="Arial" w:hint="default"/>
      </w:rPr>
    </w:lvl>
    <w:lvl w:ilvl="3" w:tplc="BC50F31E" w:tentative="1">
      <w:start w:val="1"/>
      <w:numFmt w:val="bullet"/>
      <w:lvlText w:val="•"/>
      <w:lvlJc w:val="left"/>
      <w:pPr>
        <w:tabs>
          <w:tab w:val="num" w:pos="2880"/>
        </w:tabs>
        <w:ind w:left="2880" w:hanging="360"/>
      </w:pPr>
      <w:rPr>
        <w:rFonts w:ascii="Arial" w:hAnsi="Arial" w:hint="default"/>
      </w:rPr>
    </w:lvl>
    <w:lvl w:ilvl="4" w:tplc="473C2142" w:tentative="1">
      <w:start w:val="1"/>
      <w:numFmt w:val="bullet"/>
      <w:lvlText w:val="•"/>
      <w:lvlJc w:val="left"/>
      <w:pPr>
        <w:tabs>
          <w:tab w:val="num" w:pos="3600"/>
        </w:tabs>
        <w:ind w:left="3600" w:hanging="360"/>
      </w:pPr>
      <w:rPr>
        <w:rFonts w:ascii="Arial" w:hAnsi="Arial" w:hint="default"/>
      </w:rPr>
    </w:lvl>
    <w:lvl w:ilvl="5" w:tplc="5A9695BE" w:tentative="1">
      <w:start w:val="1"/>
      <w:numFmt w:val="bullet"/>
      <w:lvlText w:val="•"/>
      <w:lvlJc w:val="left"/>
      <w:pPr>
        <w:tabs>
          <w:tab w:val="num" w:pos="4320"/>
        </w:tabs>
        <w:ind w:left="4320" w:hanging="360"/>
      </w:pPr>
      <w:rPr>
        <w:rFonts w:ascii="Arial" w:hAnsi="Arial" w:hint="default"/>
      </w:rPr>
    </w:lvl>
    <w:lvl w:ilvl="6" w:tplc="30EAE4B0" w:tentative="1">
      <w:start w:val="1"/>
      <w:numFmt w:val="bullet"/>
      <w:lvlText w:val="•"/>
      <w:lvlJc w:val="left"/>
      <w:pPr>
        <w:tabs>
          <w:tab w:val="num" w:pos="5040"/>
        </w:tabs>
        <w:ind w:left="5040" w:hanging="360"/>
      </w:pPr>
      <w:rPr>
        <w:rFonts w:ascii="Arial" w:hAnsi="Arial" w:hint="default"/>
      </w:rPr>
    </w:lvl>
    <w:lvl w:ilvl="7" w:tplc="BEECF978" w:tentative="1">
      <w:start w:val="1"/>
      <w:numFmt w:val="bullet"/>
      <w:lvlText w:val="•"/>
      <w:lvlJc w:val="left"/>
      <w:pPr>
        <w:tabs>
          <w:tab w:val="num" w:pos="5760"/>
        </w:tabs>
        <w:ind w:left="5760" w:hanging="360"/>
      </w:pPr>
      <w:rPr>
        <w:rFonts w:ascii="Arial" w:hAnsi="Arial" w:hint="default"/>
      </w:rPr>
    </w:lvl>
    <w:lvl w:ilvl="8" w:tplc="FEC2EC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F33952"/>
    <w:multiLevelType w:val="hybridMultilevel"/>
    <w:tmpl w:val="5A2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2777"/>
    <w:multiLevelType w:val="hybridMultilevel"/>
    <w:tmpl w:val="96EC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3513E"/>
    <w:multiLevelType w:val="hybridMultilevel"/>
    <w:tmpl w:val="F59E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C59D7"/>
    <w:multiLevelType w:val="hybridMultilevel"/>
    <w:tmpl w:val="B0FE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353AF"/>
    <w:multiLevelType w:val="hybridMultilevel"/>
    <w:tmpl w:val="4DE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852E6"/>
    <w:multiLevelType w:val="hybridMultilevel"/>
    <w:tmpl w:val="C33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724BE"/>
    <w:multiLevelType w:val="hybridMultilevel"/>
    <w:tmpl w:val="A81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911E8"/>
    <w:multiLevelType w:val="hybridMultilevel"/>
    <w:tmpl w:val="560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C6A52"/>
    <w:multiLevelType w:val="hybridMultilevel"/>
    <w:tmpl w:val="205482B2"/>
    <w:lvl w:ilvl="0" w:tplc="81644DAE">
      <w:start w:val="1"/>
      <w:numFmt w:val="bullet"/>
      <w:lvlText w:val="•"/>
      <w:lvlJc w:val="left"/>
      <w:pPr>
        <w:tabs>
          <w:tab w:val="num" w:pos="720"/>
        </w:tabs>
        <w:ind w:left="720" w:hanging="360"/>
      </w:pPr>
      <w:rPr>
        <w:rFonts w:ascii="Arial" w:hAnsi="Arial" w:hint="default"/>
      </w:rPr>
    </w:lvl>
    <w:lvl w:ilvl="1" w:tplc="73A028EC" w:tentative="1">
      <w:start w:val="1"/>
      <w:numFmt w:val="bullet"/>
      <w:lvlText w:val="•"/>
      <w:lvlJc w:val="left"/>
      <w:pPr>
        <w:tabs>
          <w:tab w:val="num" w:pos="1440"/>
        </w:tabs>
        <w:ind w:left="1440" w:hanging="360"/>
      </w:pPr>
      <w:rPr>
        <w:rFonts w:ascii="Arial" w:hAnsi="Arial" w:hint="default"/>
      </w:rPr>
    </w:lvl>
    <w:lvl w:ilvl="2" w:tplc="6982F7A4" w:tentative="1">
      <w:start w:val="1"/>
      <w:numFmt w:val="bullet"/>
      <w:lvlText w:val="•"/>
      <w:lvlJc w:val="left"/>
      <w:pPr>
        <w:tabs>
          <w:tab w:val="num" w:pos="2160"/>
        </w:tabs>
        <w:ind w:left="2160" w:hanging="360"/>
      </w:pPr>
      <w:rPr>
        <w:rFonts w:ascii="Arial" w:hAnsi="Arial" w:hint="default"/>
      </w:rPr>
    </w:lvl>
    <w:lvl w:ilvl="3" w:tplc="0C50A59C" w:tentative="1">
      <w:start w:val="1"/>
      <w:numFmt w:val="bullet"/>
      <w:lvlText w:val="•"/>
      <w:lvlJc w:val="left"/>
      <w:pPr>
        <w:tabs>
          <w:tab w:val="num" w:pos="2880"/>
        </w:tabs>
        <w:ind w:left="2880" w:hanging="360"/>
      </w:pPr>
      <w:rPr>
        <w:rFonts w:ascii="Arial" w:hAnsi="Arial" w:hint="default"/>
      </w:rPr>
    </w:lvl>
    <w:lvl w:ilvl="4" w:tplc="02CA3A2A" w:tentative="1">
      <w:start w:val="1"/>
      <w:numFmt w:val="bullet"/>
      <w:lvlText w:val="•"/>
      <w:lvlJc w:val="left"/>
      <w:pPr>
        <w:tabs>
          <w:tab w:val="num" w:pos="3600"/>
        </w:tabs>
        <w:ind w:left="3600" w:hanging="360"/>
      </w:pPr>
      <w:rPr>
        <w:rFonts w:ascii="Arial" w:hAnsi="Arial" w:hint="default"/>
      </w:rPr>
    </w:lvl>
    <w:lvl w:ilvl="5" w:tplc="C22CB670" w:tentative="1">
      <w:start w:val="1"/>
      <w:numFmt w:val="bullet"/>
      <w:lvlText w:val="•"/>
      <w:lvlJc w:val="left"/>
      <w:pPr>
        <w:tabs>
          <w:tab w:val="num" w:pos="4320"/>
        </w:tabs>
        <w:ind w:left="4320" w:hanging="360"/>
      </w:pPr>
      <w:rPr>
        <w:rFonts w:ascii="Arial" w:hAnsi="Arial" w:hint="default"/>
      </w:rPr>
    </w:lvl>
    <w:lvl w:ilvl="6" w:tplc="87240DAE" w:tentative="1">
      <w:start w:val="1"/>
      <w:numFmt w:val="bullet"/>
      <w:lvlText w:val="•"/>
      <w:lvlJc w:val="left"/>
      <w:pPr>
        <w:tabs>
          <w:tab w:val="num" w:pos="5040"/>
        </w:tabs>
        <w:ind w:left="5040" w:hanging="360"/>
      </w:pPr>
      <w:rPr>
        <w:rFonts w:ascii="Arial" w:hAnsi="Arial" w:hint="default"/>
      </w:rPr>
    </w:lvl>
    <w:lvl w:ilvl="7" w:tplc="4A10B86E" w:tentative="1">
      <w:start w:val="1"/>
      <w:numFmt w:val="bullet"/>
      <w:lvlText w:val="•"/>
      <w:lvlJc w:val="left"/>
      <w:pPr>
        <w:tabs>
          <w:tab w:val="num" w:pos="5760"/>
        </w:tabs>
        <w:ind w:left="5760" w:hanging="360"/>
      </w:pPr>
      <w:rPr>
        <w:rFonts w:ascii="Arial" w:hAnsi="Arial" w:hint="default"/>
      </w:rPr>
    </w:lvl>
    <w:lvl w:ilvl="8" w:tplc="E0C8FE8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12"/>
  </w:num>
  <w:num w:numId="4">
    <w:abstractNumId w:val="3"/>
  </w:num>
  <w:num w:numId="5">
    <w:abstractNumId w:val="4"/>
  </w:num>
  <w:num w:numId="6">
    <w:abstractNumId w:val="5"/>
  </w:num>
  <w:num w:numId="7">
    <w:abstractNumId w:val="2"/>
  </w:num>
  <w:num w:numId="8">
    <w:abstractNumId w:val="1"/>
  </w:num>
  <w:num w:numId="9">
    <w:abstractNumId w:val="6"/>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22"/>
    <w:rsid w:val="00013F9A"/>
    <w:rsid w:val="00034B97"/>
    <w:rsid w:val="000476F6"/>
    <w:rsid w:val="00081987"/>
    <w:rsid w:val="00084A0F"/>
    <w:rsid w:val="00157C22"/>
    <w:rsid w:val="0016144A"/>
    <w:rsid w:val="001806BA"/>
    <w:rsid w:val="001F020C"/>
    <w:rsid w:val="00200280"/>
    <w:rsid w:val="002749AB"/>
    <w:rsid w:val="002A6ECD"/>
    <w:rsid w:val="002A7F83"/>
    <w:rsid w:val="003317F3"/>
    <w:rsid w:val="00373263"/>
    <w:rsid w:val="003F4BF7"/>
    <w:rsid w:val="004063A1"/>
    <w:rsid w:val="00410A3D"/>
    <w:rsid w:val="00431C6B"/>
    <w:rsid w:val="00463849"/>
    <w:rsid w:val="004B0657"/>
    <w:rsid w:val="004D2FE4"/>
    <w:rsid w:val="005002FB"/>
    <w:rsid w:val="00543F4F"/>
    <w:rsid w:val="00556B50"/>
    <w:rsid w:val="00576EB7"/>
    <w:rsid w:val="005A2402"/>
    <w:rsid w:val="005A645D"/>
    <w:rsid w:val="00614D47"/>
    <w:rsid w:val="00642648"/>
    <w:rsid w:val="00654398"/>
    <w:rsid w:val="00655E31"/>
    <w:rsid w:val="006577B5"/>
    <w:rsid w:val="006666EC"/>
    <w:rsid w:val="006C4F7E"/>
    <w:rsid w:val="006D687B"/>
    <w:rsid w:val="00774282"/>
    <w:rsid w:val="008154FF"/>
    <w:rsid w:val="00821F68"/>
    <w:rsid w:val="00827946"/>
    <w:rsid w:val="0084586A"/>
    <w:rsid w:val="00884A07"/>
    <w:rsid w:val="00902E26"/>
    <w:rsid w:val="00913CF5"/>
    <w:rsid w:val="00915853"/>
    <w:rsid w:val="00934528"/>
    <w:rsid w:val="00976EC8"/>
    <w:rsid w:val="009A5BD3"/>
    <w:rsid w:val="00AB31EC"/>
    <w:rsid w:val="00AB4CE1"/>
    <w:rsid w:val="00B14F6F"/>
    <w:rsid w:val="00B35DB1"/>
    <w:rsid w:val="00B42C10"/>
    <w:rsid w:val="00B93294"/>
    <w:rsid w:val="00BA14D8"/>
    <w:rsid w:val="00BD65A8"/>
    <w:rsid w:val="00C03F08"/>
    <w:rsid w:val="00C155C6"/>
    <w:rsid w:val="00C20F24"/>
    <w:rsid w:val="00C85919"/>
    <w:rsid w:val="00CF32A8"/>
    <w:rsid w:val="00D13F50"/>
    <w:rsid w:val="00D20992"/>
    <w:rsid w:val="00D432C8"/>
    <w:rsid w:val="00D875D3"/>
    <w:rsid w:val="00E113CC"/>
    <w:rsid w:val="00E67A6B"/>
    <w:rsid w:val="00E746AA"/>
    <w:rsid w:val="00E9021E"/>
    <w:rsid w:val="00F33A7C"/>
    <w:rsid w:val="00F367AA"/>
    <w:rsid w:val="00FA48EF"/>
    <w:rsid w:val="00FB33F9"/>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1635"/>
  <w15:chartTrackingRefBased/>
  <w15:docId w15:val="{D1416D03-4F78-454F-89F1-78C2220F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0814">
      <w:bodyDiv w:val="1"/>
      <w:marLeft w:val="0"/>
      <w:marRight w:val="0"/>
      <w:marTop w:val="0"/>
      <w:marBottom w:val="0"/>
      <w:divBdr>
        <w:top w:val="none" w:sz="0" w:space="0" w:color="auto"/>
        <w:left w:val="none" w:sz="0" w:space="0" w:color="auto"/>
        <w:bottom w:val="none" w:sz="0" w:space="0" w:color="auto"/>
        <w:right w:val="none" w:sz="0" w:space="0" w:color="auto"/>
      </w:divBdr>
      <w:divsChild>
        <w:div w:id="1530071432">
          <w:marLeft w:val="547"/>
          <w:marRight w:val="0"/>
          <w:marTop w:val="154"/>
          <w:marBottom w:val="0"/>
          <w:divBdr>
            <w:top w:val="none" w:sz="0" w:space="0" w:color="auto"/>
            <w:left w:val="none" w:sz="0" w:space="0" w:color="auto"/>
            <w:bottom w:val="none" w:sz="0" w:space="0" w:color="auto"/>
            <w:right w:val="none" w:sz="0" w:space="0" w:color="auto"/>
          </w:divBdr>
        </w:div>
      </w:divsChild>
    </w:div>
    <w:div w:id="743185802">
      <w:bodyDiv w:val="1"/>
      <w:marLeft w:val="0"/>
      <w:marRight w:val="0"/>
      <w:marTop w:val="0"/>
      <w:marBottom w:val="0"/>
      <w:divBdr>
        <w:top w:val="none" w:sz="0" w:space="0" w:color="auto"/>
        <w:left w:val="none" w:sz="0" w:space="0" w:color="auto"/>
        <w:bottom w:val="none" w:sz="0" w:space="0" w:color="auto"/>
        <w:right w:val="none" w:sz="0" w:space="0" w:color="auto"/>
      </w:divBdr>
      <w:divsChild>
        <w:div w:id="1671903794">
          <w:marLeft w:val="547"/>
          <w:marRight w:val="0"/>
          <w:marTop w:val="110"/>
          <w:marBottom w:val="0"/>
          <w:divBdr>
            <w:top w:val="none" w:sz="0" w:space="0" w:color="auto"/>
            <w:left w:val="none" w:sz="0" w:space="0" w:color="auto"/>
            <w:bottom w:val="none" w:sz="0" w:space="0" w:color="auto"/>
            <w:right w:val="none" w:sz="0" w:space="0" w:color="auto"/>
          </w:divBdr>
        </w:div>
      </w:divsChild>
    </w:div>
    <w:div w:id="906185354">
      <w:bodyDiv w:val="1"/>
      <w:marLeft w:val="0"/>
      <w:marRight w:val="0"/>
      <w:marTop w:val="0"/>
      <w:marBottom w:val="0"/>
      <w:divBdr>
        <w:top w:val="none" w:sz="0" w:space="0" w:color="auto"/>
        <w:left w:val="none" w:sz="0" w:space="0" w:color="auto"/>
        <w:bottom w:val="none" w:sz="0" w:space="0" w:color="auto"/>
        <w:right w:val="none" w:sz="0" w:space="0" w:color="auto"/>
      </w:divBdr>
      <w:divsChild>
        <w:div w:id="409078713">
          <w:marLeft w:val="547"/>
          <w:marRight w:val="0"/>
          <w:marTop w:val="154"/>
          <w:marBottom w:val="0"/>
          <w:divBdr>
            <w:top w:val="none" w:sz="0" w:space="0" w:color="auto"/>
            <w:left w:val="none" w:sz="0" w:space="0" w:color="auto"/>
            <w:bottom w:val="none" w:sz="0" w:space="0" w:color="auto"/>
            <w:right w:val="none" w:sz="0" w:space="0" w:color="auto"/>
          </w:divBdr>
        </w:div>
      </w:divsChild>
    </w:div>
    <w:div w:id="1038824362">
      <w:bodyDiv w:val="1"/>
      <w:marLeft w:val="0"/>
      <w:marRight w:val="0"/>
      <w:marTop w:val="0"/>
      <w:marBottom w:val="0"/>
      <w:divBdr>
        <w:top w:val="none" w:sz="0" w:space="0" w:color="auto"/>
        <w:left w:val="none" w:sz="0" w:space="0" w:color="auto"/>
        <w:bottom w:val="none" w:sz="0" w:space="0" w:color="auto"/>
        <w:right w:val="none" w:sz="0" w:space="0" w:color="auto"/>
      </w:divBdr>
      <w:divsChild>
        <w:div w:id="611667645">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Ryan</dc:creator>
  <cp:keywords/>
  <dc:description/>
  <cp:lastModifiedBy>Jake Ryan</cp:lastModifiedBy>
  <cp:revision>2</cp:revision>
  <dcterms:created xsi:type="dcterms:W3CDTF">2021-12-16T20:06:00Z</dcterms:created>
  <dcterms:modified xsi:type="dcterms:W3CDTF">2021-12-16T20:06:00Z</dcterms:modified>
</cp:coreProperties>
</file>